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0B" w:rsidRDefault="0039370B" w:rsidP="003937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DeJesus, Kettely</w:t>
      </w:r>
    </w:p>
    <w:p w:rsidR="0039370B" w:rsidRDefault="0039370B" w:rsidP="003937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 2011</w:t>
      </w:r>
    </w:p>
    <w:p w:rsidR="0039370B" w:rsidRDefault="0039370B" w:rsidP="003937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370B" w:rsidRDefault="0039370B" w:rsidP="003937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Assignment #4</w:t>
      </w:r>
    </w:p>
    <w:p w:rsidR="0039370B" w:rsidRDefault="0039370B" w:rsidP="003937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Six Annotated Citations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370B" w:rsidRDefault="0039370B" w:rsidP="0039370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59C7" w:rsidRPr="00B6575C" w:rsidRDefault="002F59C7" w:rsidP="002F59C7">
      <w:pPr>
        <w:autoSpaceDE w:val="0"/>
        <w:autoSpaceDN w:val="0"/>
        <w:adjustRightInd w:val="0"/>
        <w:spacing w:after="0" w:line="360" w:lineRule="auto"/>
        <w:rPr>
          <w:rStyle w:val="hit"/>
          <w:rFonts w:ascii="Times New Roman" w:hAnsi="Times New Roman" w:cs="Times New Roman"/>
          <w:sz w:val="24"/>
          <w:szCs w:val="24"/>
        </w:rPr>
      </w:pPr>
      <w:r w:rsidRPr="00B6575C">
        <w:rPr>
          <w:rFonts w:ascii="Times New Roman" w:hAnsi="Times New Roman" w:cs="Times New Roman"/>
          <w:sz w:val="24"/>
          <w:szCs w:val="24"/>
        </w:rPr>
        <w:t xml:space="preserve">Vaughn, S.  Klingner, J.K., </w:t>
      </w:r>
      <w:r>
        <w:rPr>
          <w:rFonts w:ascii="Times New Roman" w:hAnsi="Times New Roman" w:cs="Times New Roman"/>
          <w:sz w:val="24"/>
          <w:szCs w:val="24"/>
        </w:rPr>
        <w:t xml:space="preserve">(1999).  </w:t>
      </w:r>
      <w:r w:rsidRPr="005B3248">
        <w:rPr>
          <w:rFonts w:ascii="Times New Roman" w:hAnsi="Times New Roman" w:cs="Times New Roman"/>
          <w:sz w:val="24"/>
          <w:szCs w:val="24"/>
        </w:rPr>
        <w:t xml:space="preserve">Teaching </w:t>
      </w:r>
      <w:r w:rsidRPr="005B3248">
        <w:rPr>
          <w:rStyle w:val="hit"/>
          <w:rFonts w:ascii="Times New Roman" w:hAnsi="Times New Roman" w:cs="Times New Roman"/>
          <w:sz w:val="24"/>
          <w:szCs w:val="24"/>
        </w:rPr>
        <w:t>Reading</w:t>
      </w:r>
      <w:r w:rsidRPr="005B3248">
        <w:rPr>
          <w:rFonts w:ascii="Times New Roman" w:hAnsi="Times New Roman" w:cs="Times New Roman"/>
          <w:sz w:val="24"/>
          <w:szCs w:val="24"/>
        </w:rPr>
        <w:t xml:space="preserve"> Comprehension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5B3248">
        <w:rPr>
          <w:rFonts w:ascii="Times New Roman" w:hAnsi="Times New Roman" w:cs="Times New Roman"/>
          <w:sz w:val="24"/>
          <w:szCs w:val="24"/>
        </w:rPr>
        <w:t xml:space="preserve">hrough </w:t>
      </w:r>
      <w:r w:rsidRPr="005B3248">
        <w:rPr>
          <w:rStyle w:val="hit"/>
          <w:rFonts w:ascii="Times New Roman" w:hAnsi="Times New Roman" w:cs="Times New Roman"/>
          <w:sz w:val="24"/>
          <w:szCs w:val="24"/>
        </w:rPr>
        <w:t>Collaborative</w:t>
      </w:r>
      <w:r w:rsidRPr="005B3248">
        <w:rPr>
          <w:rFonts w:ascii="Times New Roman" w:hAnsi="Times New Roman" w:cs="Times New Roman"/>
          <w:sz w:val="24"/>
          <w:szCs w:val="24"/>
        </w:rPr>
        <w:t xml:space="preserve"> </w:t>
      </w:r>
      <w:r w:rsidRPr="005B3248">
        <w:rPr>
          <w:rStyle w:val="hit"/>
          <w:rFonts w:ascii="Times New Roman" w:hAnsi="Times New Roman" w:cs="Times New Roman"/>
          <w:sz w:val="24"/>
          <w:szCs w:val="24"/>
        </w:rPr>
        <w:t>Strategic</w:t>
      </w:r>
      <w:r>
        <w:rPr>
          <w:rStyle w:val="hit"/>
          <w:rFonts w:ascii="Times New Roman" w:hAnsi="Times New Roman" w:cs="Times New Roman"/>
          <w:sz w:val="24"/>
          <w:szCs w:val="24"/>
        </w:rPr>
        <w:tab/>
      </w:r>
      <w:r>
        <w:rPr>
          <w:rStyle w:val="hit"/>
          <w:rFonts w:ascii="Times New Roman" w:hAnsi="Times New Roman" w:cs="Times New Roman"/>
          <w:sz w:val="24"/>
          <w:szCs w:val="24"/>
        </w:rPr>
        <w:tab/>
      </w:r>
      <w:r>
        <w:rPr>
          <w:rStyle w:val="hit"/>
          <w:rFonts w:ascii="Times New Roman" w:hAnsi="Times New Roman" w:cs="Times New Roman"/>
          <w:sz w:val="24"/>
          <w:szCs w:val="24"/>
        </w:rPr>
        <w:tab/>
      </w:r>
      <w:r w:rsidRPr="005B3248">
        <w:rPr>
          <w:rStyle w:val="hit"/>
          <w:rFonts w:ascii="Times New Roman" w:hAnsi="Times New Roman" w:cs="Times New Roman"/>
          <w:sz w:val="24"/>
          <w:szCs w:val="24"/>
        </w:rPr>
        <w:t>Reading</w:t>
      </w:r>
      <w:r>
        <w:rPr>
          <w:rStyle w:val="hit"/>
          <w:rFonts w:ascii="Times New Roman" w:hAnsi="Times New Roman" w:cs="Times New Roman"/>
          <w:sz w:val="24"/>
          <w:szCs w:val="24"/>
        </w:rPr>
        <w:t xml:space="preserve">. </w:t>
      </w:r>
      <w:r w:rsidRPr="005B3248">
        <w:rPr>
          <w:rStyle w:val="hit"/>
          <w:rFonts w:ascii="Times New Roman" w:hAnsi="Times New Roman" w:cs="Times New Roman"/>
          <w:sz w:val="24"/>
          <w:szCs w:val="24"/>
        </w:rPr>
        <w:t xml:space="preserve"> </w:t>
      </w:r>
      <w:r w:rsidRPr="005B3248">
        <w:rPr>
          <w:rFonts w:ascii="Times New Roman" w:hAnsi="Times New Roman" w:cs="Times New Roman"/>
          <w:i/>
          <w:sz w:val="24"/>
          <w:szCs w:val="24"/>
        </w:rPr>
        <w:t xml:space="preserve">Intervention in School and </w:t>
      </w:r>
      <w:r w:rsidR="00A65F68" w:rsidRPr="005B3248">
        <w:rPr>
          <w:rFonts w:ascii="Times New Roman" w:hAnsi="Times New Roman" w:cs="Times New Roman"/>
          <w:i/>
          <w:sz w:val="24"/>
          <w:szCs w:val="24"/>
        </w:rPr>
        <w:t>Clinic 34</w:t>
      </w:r>
      <w:r w:rsidRPr="005B324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(5), </w:t>
      </w:r>
      <w:r w:rsidRPr="005B3248">
        <w:rPr>
          <w:rFonts w:ascii="Times New Roman" w:hAnsi="Times New Roman" w:cs="Times New Roman"/>
          <w:sz w:val="24"/>
          <w:szCs w:val="24"/>
        </w:rPr>
        <w:t>284-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B3248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9C7" w:rsidRDefault="002F59C7" w:rsidP="002F59C7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6575C">
        <w:rPr>
          <w:rFonts w:ascii="Times New Roman" w:hAnsi="Times New Roman" w:cs="Times New Roman"/>
          <w:sz w:val="24"/>
          <w:szCs w:val="24"/>
        </w:rPr>
        <w:t xml:space="preserve">This article provides an overview of </w:t>
      </w:r>
      <w:r w:rsidRPr="00B6575C">
        <w:rPr>
          <w:rStyle w:val="hit"/>
          <w:rFonts w:ascii="Times New Roman" w:hAnsi="Times New Roman" w:cs="Times New Roman"/>
          <w:sz w:val="24"/>
          <w:szCs w:val="24"/>
        </w:rPr>
        <w:t>collaborative</w:t>
      </w:r>
      <w:r w:rsidRPr="00B6575C">
        <w:rPr>
          <w:rFonts w:ascii="Times New Roman" w:hAnsi="Times New Roman" w:cs="Times New Roman"/>
          <w:sz w:val="24"/>
          <w:szCs w:val="24"/>
        </w:rPr>
        <w:t xml:space="preserve"> </w:t>
      </w:r>
      <w:r w:rsidRPr="00B6575C">
        <w:rPr>
          <w:rStyle w:val="hit"/>
          <w:rFonts w:ascii="Times New Roman" w:hAnsi="Times New Roman" w:cs="Times New Roman"/>
          <w:sz w:val="24"/>
          <w:szCs w:val="24"/>
        </w:rPr>
        <w:t>strategic</w:t>
      </w:r>
      <w:r w:rsidRPr="00B6575C">
        <w:rPr>
          <w:rFonts w:ascii="Times New Roman" w:hAnsi="Times New Roman" w:cs="Times New Roman"/>
          <w:sz w:val="24"/>
          <w:szCs w:val="24"/>
        </w:rPr>
        <w:t xml:space="preserve"> </w:t>
      </w:r>
      <w:r w:rsidRPr="00B6575C">
        <w:rPr>
          <w:rStyle w:val="hit"/>
          <w:rFonts w:ascii="Times New Roman" w:hAnsi="Times New Roman" w:cs="Times New Roman"/>
          <w:sz w:val="24"/>
          <w:szCs w:val="24"/>
        </w:rPr>
        <w:t>reading</w:t>
      </w:r>
      <w:r w:rsidRPr="00B6575C">
        <w:rPr>
          <w:rFonts w:ascii="Times New Roman" w:hAnsi="Times New Roman" w:cs="Times New Roman"/>
          <w:sz w:val="24"/>
          <w:szCs w:val="24"/>
        </w:rPr>
        <w:t xml:space="preserve"> (CSR) as an approach to enhancing the </w:t>
      </w:r>
      <w:r w:rsidRPr="00B6575C">
        <w:rPr>
          <w:rStyle w:val="hit"/>
          <w:rFonts w:ascii="Times New Roman" w:hAnsi="Times New Roman" w:cs="Times New Roman"/>
          <w:sz w:val="24"/>
          <w:szCs w:val="24"/>
        </w:rPr>
        <w:t>reading</w:t>
      </w:r>
      <w:r w:rsidRPr="00B6575C">
        <w:rPr>
          <w:rFonts w:ascii="Times New Roman" w:hAnsi="Times New Roman" w:cs="Times New Roman"/>
          <w:sz w:val="24"/>
          <w:szCs w:val="24"/>
        </w:rPr>
        <w:t xml:space="preserve"> comprehension skills of students with learning disabilities. CSR employs 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575C">
        <w:rPr>
          <w:rFonts w:ascii="Times New Roman" w:hAnsi="Times New Roman" w:cs="Times New Roman"/>
          <w:sz w:val="24"/>
          <w:szCs w:val="24"/>
        </w:rPr>
        <w:t>(4) strategies. The</w:t>
      </w:r>
      <w:r>
        <w:rPr>
          <w:rFonts w:ascii="Times New Roman" w:hAnsi="Times New Roman" w:cs="Times New Roman"/>
          <w:sz w:val="24"/>
          <w:szCs w:val="24"/>
        </w:rPr>
        <w:t xml:space="preserve">se strategies </w:t>
      </w:r>
      <w:r w:rsidRPr="00B6575C">
        <w:rPr>
          <w:rFonts w:ascii="Times New Roman" w:hAnsi="Times New Roman" w:cs="Times New Roman"/>
          <w:sz w:val="24"/>
          <w:szCs w:val="24"/>
        </w:rPr>
        <w:t xml:space="preserve">are:  Preview, Click and Clunk, Get the Gist, and Wrap-Up.  </w:t>
      </w:r>
    </w:p>
    <w:p w:rsidR="002F59C7" w:rsidRPr="00601969" w:rsidRDefault="002F59C7" w:rsidP="002F59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2F59C7" w:rsidRPr="005F14D8" w:rsidRDefault="002F59C7" w:rsidP="002F59C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Burns, M., Hodgson, J., Parker, D.C., Fremont, K., (2011)</w:t>
      </w:r>
      <w:r w:rsidR="00157EA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Comparison of the Effectiveness and Efficiency of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Text Previewing and Preteaching Keywords as Small-Group Reading Comprehension Strategies with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Middle-School Students.  </w:t>
      </w:r>
      <w:r w:rsidRPr="005F14D8">
        <w:rPr>
          <w:rFonts w:ascii="Times New Roman" w:hAnsi="Times New Roman" w:cs="Times New Roman"/>
          <w:bCs/>
          <w:i/>
          <w:color w:val="000000"/>
          <w:sz w:val="24"/>
          <w:szCs w:val="24"/>
        </w:rPr>
        <w:t>Literacy Research and Instruction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50 </w:t>
      </w:r>
      <w:r w:rsidRPr="005F14D8">
        <w:rPr>
          <w:rFonts w:ascii="Times New Roman" w:hAnsi="Times New Roman" w:cs="Times New Roman"/>
          <w:bCs/>
          <w:color w:val="000000"/>
          <w:sz w:val="24"/>
          <w:szCs w:val="24"/>
        </w:rPr>
        <w:t>(3)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5F14D8">
        <w:rPr>
          <w:rFonts w:ascii="Times New Roman" w:hAnsi="Times New Roman" w:cs="Times New Roman"/>
          <w:bCs/>
          <w:color w:val="000000"/>
          <w:sz w:val="24"/>
          <w:szCs w:val="24"/>
        </w:rPr>
        <w:t>241-252.</w:t>
      </w:r>
    </w:p>
    <w:p w:rsidR="009534C1" w:rsidRDefault="002F59C7" w:rsidP="009534C1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In this article, the authors, Burns, Hodgson, Parker and Fremont, conducted a study comparing the 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>effectiveness and efficiency of two evidence-based small-group interventions for struggling eighth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grade readers. 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The 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>participants received a text previewing comprehension strategy and a keyword preteaching st</w:t>
      </w:r>
      <w:r w:rsidR="008403EF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rategy. 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The r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>esults suggested similar effectiveness between the</w:t>
      </w:r>
      <w:r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 </w:t>
      </w:r>
      <w:r w:rsidRPr="005F14D8">
        <w:rPr>
          <w:rFonts w:ascii="Times New Roman" w:hAnsi="Times New Roman" w:cs="Times New Roman"/>
          <w:iCs/>
          <w:color w:val="231F20"/>
          <w:sz w:val="24"/>
          <w:szCs w:val="24"/>
        </w:rPr>
        <w:t xml:space="preserve">two strategies but efficiency greatly favored the keyword strategy. </w:t>
      </w:r>
    </w:p>
    <w:p w:rsidR="009534C1" w:rsidRDefault="009534C1" w:rsidP="009534C1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iCs/>
          <w:color w:val="231F20"/>
          <w:sz w:val="24"/>
          <w:szCs w:val="24"/>
        </w:rPr>
      </w:pPr>
    </w:p>
    <w:p w:rsidR="009F4CC2" w:rsidRPr="0024060B" w:rsidRDefault="009F4CC2" w:rsidP="009F4C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Hitchcock, J.H., Kurki, A., Wilkins, C., Dimno, J., Gersten, R. (2009).  Evaluating the Collaborative Strategic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Reading Intervention:  An Overview of Randomized Controlled Trial Options.  </w:t>
      </w:r>
      <w:r w:rsidRPr="00157EA5">
        <w:rPr>
          <w:rFonts w:ascii="Times New Roman" w:hAnsi="Times New Roman" w:cs="Times New Roman"/>
          <w:i/>
          <w:sz w:val="24"/>
          <w:szCs w:val="24"/>
        </w:rPr>
        <w:t>Practical Assessment,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Pr="00157EA5">
        <w:rPr>
          <w:rFonts w:ascii="Times New Roman" w:hAnsi="Times New Roman" w:cs="Times New Roman"/>
          <w:i/>
          <w:sz w:val="24"/>
          <w:szCs w:val="24"/>
        </w:rPr>
        <w:t>Research and Evaluation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14 </w:t>
      </w:r>
      <w:r w:rsidRPr="00157EA5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1-12.</w:t>
      </w:r>
    </w:p>
    <w:p w:rsidR="009F4CC2" w:rsidRDefault="009F4CC2" w:rsidP="009F4C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24060B">
        <w:rPr>
          <w:rFonts w:ascii="Times New Roman" w:hAnsi="Times New Roman" w:cs="Times New Roman"/>
          <w:sz w:val="24"/>
          <w:szCs w:val="24"/>
        </w:rPr>
        <w:tab/>
      </w:r>
      <w:r w:rsidRPr="0024060B">
        <w:rPr>
          <w:rFonts w:ascii="Times New Roman" w:hAnsi="Times New Roman" w:cs="Times New Roman"/>
          <w:sz w:val="24"/>
          <w:szCs w:val="24"/>
        </w:rPr>
        <w:tab/>
        <w:t>The article discusses the challenges and advantages of the Collaborative Strategic Reading 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4060B">
        <w:rPr>
          <w:rFonts w:ascii="Times New Roman" w:hAnsi="Times New Roman" w:cs="Times New Roman"/>
          <w:sz w:val="24"/>
          <w:szCs w:val="24"/>
        </w:rPr>
        <w:t>whether it can impact achievement in 5</w:t>
      </w:r>
      <w:r w:rsidRPr="0024060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4060B">
        <w:rPr>
          <w:rFonts w:ascii="Times New Roman" w:hAnsi="Times New Roman" w:cs="Times New Roman"/>
          <w:sz w:val="24"/>
          <w:szCs w:val="24"/>
        </w:rPr>
        <w:t xml:space="preserve"> grade classrooms with English language learners.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9F4CC2" w:rsidRDefault="009F4CC2" w:rsidP="009F4C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9F4CC2" w:rsidRDefault="009F4CC2" w:rsidP="009534C1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iCs/>
          <w:color w:val="231F20"/>
          <w:sz w:val="24"/>
          <w:szCs w:val="24"/>
        </w:rPr>
      </w:pPr>
    </w:p>
    <w:p w:rsidR="009534C1" w:rsidRPr="009534C1" w:rsidRDefault="009534C1" w:rsidP="00157EA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9534C1">
        <w:rPr>
          <w:rFonts w:ascii="Times New Roman" w:hAnsi="Times New Roman" w:cs="Times New Roman"/>
          <w:bCs/>
          <w:sz w:val="24"/>
          <w:szCs w:val="24"/>
        </w:rPr>
        <w:t>chorzman, E., Cheek, E.H. (20</w:t>
      </w:r>
      <w:r>
        <w:rPr>
          <w:rFonts w:ascii="Times New Roman" w:hAnsi="Times New Roman" w:cs="Times New Roman"/>
          <w:bCs/>
          <w:sz w:val="24"/>
          <w:szCs w:val="24"/>
        </w:rPr>
        <w:t>04</w:t>
      </w:r>
      <w:r w:rsidRPr="009534C1">
        <w:rPr>
          <w:rFonts w:ascii="Times New Roman" w:hAnsi="Times New Roman" w:cs="Times New Roman"/>
          <w:bCs/>
          <w:sz w:val="24"/>
          <w:szCs w:val="24"/>
        </w:rPr>
        <w:t>)</w:t>
      </w:r>
      <w:r w:rsidR="00157EA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534C1">
        <w:rPr>
          <w:rFonts w:ascii="Times New Roman" w:hAnsi="Times New Roman" w:cs="Times New Roman"/>
          <w:bCs/>
          <w:sz w:val="24"/>
          <w:szCs w:val="24"/>
        </w:rPr>
        <w:t xml:space="preserve"> Structured Strategy Instruction:  Investigatin</w:t>
      </w:r>
      <w:r>
        <w:rPr>
          <w:rFonts w:ascii="Times New Roman" w:hAnsi="Times New Roman" w:cs="Times New Roman"/>
          <w:bCs/>
          <w:sz w:val="24"/>
          <w:szCs w:val="24"/>
        </w:rPr>
        <w:t>g an Intervention for</w:t>
      </w:r>
      <w:r w:rsidR="00157EA5">
        <w:rPr>
          <w:rFonts w:ascii="Times New Roman" w:hAnsi="Times New Roman" w:cs="Times New Roman"/>
          <w:bCs/>
          <w:sz w:val="24"/>
          <w:szCs w:val="24"/>
        </w:rPr>
        <w:tab/>
      </w:r>
      <w:r w:rsidR="00157EA5">
        <w:rPr>
          <w:rFonts w:ascii="Times New Roman" w:hAnsi="Times New Roman" w:cs="Times New Roman"/>
          <w:bCs/>
          <w:sz w:val="24"/>
          <w:szCs w:val="24"/>
        </w:rPr>
        <w:tab/>
      </w:r>
      <w:r w:rsidR="00157EA5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71C2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mproving</w:t>
      </w:r>
      <w:r w:rsidR="00157E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71C2">
        <w:rPr>
          <w:rFonts w:ascii="Times New Roman" w:hAnsi="Times New Roman" w:cs="Times New Roman"/>
          <w:bCs/>
          <w:sz w:val="24"/>
          <w:szCs w:val="24"/>
        </w:rPr>
        <w:t>Sixth-graders’ Reading Comprehension.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54C4">
        <w:rPr>
          <w:rFonts w:ascii="Times New Roman" w:hAnsi="Times New Roman" w:cs="Times New Roman"/>
          <w:bCs/>
          <w:i/>
          <w:sz w:val="24"/>
          <w:szCs w:val="24"/>
        </w:rPr>
        <w:t>Reading Psychology</w:t>
      </w:r>
      <w:r>
        <w:rPr>
          <w:rFonts w:ascii="Times New Roman" w:hAnsi="Times New Roman" w:cs="Times New Roman"/>
          <w:bCs/>
          <w:sz w:val="24"/>
          <w:szCs w:val="24"/>
        </w:rPr>
        <w:t>, (25) 37-60.</w:t>
      </w:r>
    </w:p>
    <w:p w:rsidR="002F59C7" w:rsidRPr="007A71C2" w:rsidRDefault="007A71C2" w:rsidP="007A71C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A71C2">
        <w:rPr>
          <w:rFonts w:ascii="Times New Roman" w:hAnsi="Times New Roman" w:cs="Times New Roman"/>
          <w:sz w:val="24"/>
          <w:szCs w:val="24"/>
        </w:rPr>
        <w:t xml:space="preserve">Action </w:t>
      </w:r>
      <w:r w:rsidR="00067B08">
        <w:rPr>
          <w:rFonts w:ascii="Times New Roman" w:hAnsi="Times New Roman" w:cs="Times New Roman"/>
          <w:sz w:val="24"/>
          <w:szCs w:val="24"/>
        </w:rPr>
        <w:t>r</w:t>
      </w:r>
      <w:r w:rsidRPr="007A71C2">
        <w:rPr>
          <w:rFonts w:ascii="Times New Roman" w:hAnsi="Times New Roman" w:cs="Times New Roman"/>
          <w:sz w:val="24"/>
          <w:szCs w:val="24"/>
        </w:rPr>
        <w:t>esearchers, Schorzman and Cheek</w:t>
      </w:r>
      <w:r>
        <w:rPr>
          <w:rFonts w:ascii="Times New Roman" w:hAnsi="Times New Roman" w:cs="Times New Roman"/>
          <w:sz w:val="24"/>
          <w:szCs w:val="24"/>
        </w:rPr>
        <w:t xml:space="preserve">, Jr. </w:t>
      </w:r>
      <w:r w:rsidR="006F7D8E">
        <w:rPr>
          <w:rFonts w:ascii="Times New Roman" w:hAnsi="Times New Roman" w:cs="Times New Roman"/>
          <w:sz w:val="24"/>
          <w:szCs w:val="24"/>
        </w:rPr>
        <w:t xml:space="preserve">conducted a seven week study in which they </w:t>
      </w:r>
      <w:r w:rsidRPr="007A71C2">
        <w:rPr>
          <w:rFonts w:ascii="Times New Roman" w:hAnsi="Times New Roman" w:cs="Times New Roman"/>
          <w:sz w:val="24"/>
          <w:szCs w:val="24"/>
        </w:rPr>
        <w:t>investigated the effectiveness of the Directed Reading-Thinking Activity, the Pre-reading Plan and graphic organizer</w:t>
      </w:r>
      <w:r>
        <w:rPr>
          <w:rFonts w:ascii="Times New Roman" w:hAnsi="Times New Roman" w:cs="Times New Roman"/>
          <w:sz w:val="24"/>
          <w:szCs w:val="24"/>
        </w:rPr>
        <w:t>s as strategies for helping middle school students with reading com</w:t>
      </w:r>
      <w:r w:rsidR="006F7D8E">
        <w:rPr>
          <w:rFonts w:ascii="Times New Roman" w:hAnsi="Times New Roman" w:cs="Times New Roman"/>
          <w:sz w:val="24"/>
          <w:szCs w:val="24"/>
        </w:rPr>
        <w:t>prehension.</w:t>
      </w:r>
    </w:p>
    <w:p w:rsidR="00ED5A20" w:rsidRPr="007A71C2" w:rsidRDefault="00ED5A20" w:rsidP="002F59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A71C2" w:rsidRPr="00157EA5" w:rsidRDefault="007A71C2" w:rsidP="00157EA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0196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Kim, A., Vaughn, S., Klinger, J.K., </w:t>
      </w:r>
      <w:r>
        <w:rPr>
          <w:rFonts w:ascii="Times New Roman" w:hAnsi="Times New Roman" w:cs="Times New Roman"/>
          <w:bCs/>
          <w:sz w:val="24"/>
          <w:szCs w:val="24"/>
        </w:rPr>
        <w:t>Woodruff, A., Klein-Reutebuch, C.,</w:t>
      </w:r>
      <w:r w:rsidRPr="00601969">
        <w:rPr>
          <w:rFonts w:ascii="Times New Roman" w:hAnsi="Times New Roman" w:cs="Times New Roman"/>
          <w:bCs/>
          <w:sz w:val="24"/>
          <w:szCs w:val="24"/>
        </w:rPr>
        <w:t xml:space="preserve"> Kouzekanani, K</w:t>
      </w:r>
      <w:r>
        <w:rPr>
          <w:rFonts w:ascii="Times New Roman" w:hAnsi="Times New Roman" w:cs="Times New Roman"/>
          <w:bCs/>
          <w:sz w:val="24"/>
          <w:szCs w:val="24"/>
        </w:rPr>
        <w:t xml:space="preserve">., (2006). </w:t>
      </w:r>
      <w:r w:rsidRPr="00601969">
        <w:rPr>
          <w:rFonts w:ascii="ITCAvantGardeStd-Bk" w:hAnsi="ITCAvantGardeStd-Bk" w:cs="ITCAvantGardeStd-Bk"/>
          <w:sz w:val="16"/>
          <w:szCs w:val="16"/>
        </w:rPr>
        <w:t xml:space="preserve"> </w:t>
      </w:r>
      <w:r w:rsidRPr="00601969">
        <w:rPr>
          <w:rFonts w:ascii="Times New Roman" w:hAnsi="Times New Roman" w:cs="Times New Roman"/>
          <w:bCs/>
          <w:sz w:val="24"/>
          <w:szCs w:val="24"/>
        </w:rPr>
        <w:t>Improving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57EA5">
        <w:rPr>
          <w:rFonts w:ascii="Times New Roman" w:hAnsi="Times New Roman" w:cs="Times New Roman"/>
          <w:bCs/>
          <w:sz w:val="24"/>
          <w:szCs w:val="24"/>
        </w:rPr>
        <w:tab/>
      </w:r>
      <w:r w:rsidRPr="00157EA5">
        <w:rPr>
          <w:rFonts w:ascii="Times New Roman" w:hAnsi="Times New Roman" w:cs="Times New Roman"/>
          <w:bCs/>
          <w:sz w:val="24"/>
          <w:szCs w:val="24"/>
        </w:rPr>
        <w:t>the Reading Comprehension of Middle School Students With Disabilities Through Computer-Assisted</w:t>
      </w:r>
      <w:r w:rsidR="00157EA5" w:rsidRPr="00157EA5">
        <w:rPr>
          <w:rFonts w:ascii="Times New Roman" w:hAnsi="Times New Roman" w:cs="Times New Roman"/>
          <w:bCs/>
          <w:sz w:val="24"/>
          <w:szCs w:val="24"/>
        </w:rPr>
        <w:tab/>
      </w:r>
      <w:r w:rsidRPr="00157EA5">
        <w:rPr>
          <w:rFonts w:ascii="Times New Roman" w:hAnsi="Times New Roman" w:cs="Times New Roman"/>
          <w:bCs/>
          <w:sz w:val="24"/>
          <w:szCs w:val="24"/>
        </w:rPr>
        <w:t xml:space="preserve">Collaborative Strategic Reading. </w:t>
      </w:r>
      <w:r w:rsidRPr="00157EA5">
        <w:rPr>
          <w:rFonts w:ascii="Times New Roman" w:hAnsi="Times New Roman" w:cs="Times New Roman"/>
          <w:bCs/>
          <w:i/>
          <w:sz w:val="24"/>
          <w:szCs w:val="24"/>
        </w:rPr>
        <w:t>Remedial and Special Education 27</w:t>
      </w:r>
      <w:r w:rsidRPr="00157EA5">
        <w:rPr>
          <w:rFonts w:ascii="Times New Roman" w:hAnsi="Times New Roman" w:cs="Times New Roman"/>
          <w:bCs/>
          <w:sz w:val="24"/>
          <w:szCs w:val="24"/>
        </w:rPr>
        <w:t xml:space="preserve"> (4), 235-249. </w:t>
      </w:r>
    </w:p>
    <w:p w:rsidR="007A71C2" w:rsidRDefault="007A71C2" w:rsidP="007A71C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601969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e authors of this article </w:t>
      </w:r>
      <w:r w:rsidRPr="00601969">
        <w:rPr>
          <w:rFonts w:ascii="Times New Roman" w:hAnsi="Times New Roman" w:cs="Times New Roman"/>
          <w:sz w:val="24"/>
          <w:szCs w:val="24"/>
        </w:rPr>
        <w:t>investigated the effects of computer-assisted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sz w:val="24"/>
          <w:szCs w:val="24"/>
        </w:rPr>
        <w:t>comprehension practice using a researcher-developed computer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60B">
        <w:rPr>
          <w:rFonts w:ascii="Times New Roman" w:hAnsi="Times New Roman" w:cs="Times New Roman"/>
          <w:sz w:val="24"/>
          <w:szCs w:val="24"/>
        </w:rPr>
        <w:t xml:space="preserve">program, Computer-Assisted </w:t>
      </w:r>
      <w:r w:rsidRPr="00601969">
        <w:rPr>
          <w:rFonts w:ascii="Times New Roman" w:hAnsi="Times New Roman" w:cs="Times New Roman"/>
          <w:sz w:val="24"/>
          <w:szCs w:val="24"/>
        </w:rPr>
        <w:t>Collaborative Strategic Reading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969">
        <w:rPr>
          <w:rFonts w:ascii="Times New Roman" w:hAnsi="Times New Roman" w:cs="Times New Roman"/>
          <w:sz w:val="24"/>
          <w:szCs w:val="24"/>
        </w:rPr>
        <w:t xml:space="preserve">(CACSR), with students who had disabilities. </w:t>
      </w:r>
    </w:p>
    <w:p w:rsidR="00ED5A20" w:rsidRDefault="0058166B" w:rsidP="002F59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7D8E" w:rsidRPr="0058166B" w:rsidRDefault="0058166B" w:rsidP="006F7D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Manset-Williamson, G., Dunn, M., Hinshaw, R., Nelson, J.M. (2008)</w:t>
      </w:r>
      <w:r w:rsidR="00157EA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The Impact of Self-Questioning Strategy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Use on the Text-Reader Assisted Comprehension of Students With Reading Disabilities.  </w:t>
      </w:r>
      <w:r w:rsidRPr="0058166B">
        <w:rPr>
          <w:rFonts w:ascii="Times New Roman" w:hAnsi="Times New Roman" w:cs="Times New Roman"/>
          <w:i/>
          <w:sz w:val="24"/>
          <w:szCs w:val="24"/>
        </w:rPr>
        <w:t>International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58166B">
        <w:rPr>
          <w:rFonts w:ascii="Times New Roman" w:hAnsi="Times New Roman" w:cs="Times New Roman"/>
          <w:i/>
          <w:sz w:val="24"/>
          <w:szCs w:val="24"/>
        </w:rPr>
        <w:t>Journal of Special Education</w:t>
      </w:r>
      <w:r>
        <w:rPr>
          <w:rFonts w:ascii="Times New Roman" w:hAnsi="Times New Roman" w:cs="Times New Roman"/>
          <w:i/>
          <w:sz w:val="24"/>
          <w:szCs w:val="24"/>
        </w:rPr>
        <w:t xml:space="preserve"> 23 </w:t>
      </w:r>
      <w:r>
        <w:rPr>
          <w:rFonts w:ascii="Times New Roman" w:hAnsi="Times New Roman" w:cs="Times New Roman"/>
          <w:sz w:val="24"/>
          <w:szCs w:val="24"/>
        </w:rPr>
        <w:t>(1)</w:t>
      </w:r>
      <w:r w:rsidR="00157E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123-135.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57EA5" w:rsidRDefault="0058166B" w:rsidP="0058166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8166B">
        <w:rPr>
          <w:rFonts w:ascii="Times New Roman" w:hAnsi="Times New Roman" w:cs="Times New Roman"/>
          <w:sz w:val="24"/>
          <w:szCs w:val="24"/>
        </w:rPr>
        <w:t>This study involved an examination of the impact of a self-questioning strategy on the text-</w:t>
      </w:r>
      <w:r>
        <w:rPr>
          <w:rFonts w:ascii="Times New Roman" w:hAnsi="Times New Roman" w:cs="Times New Roman"/>
          <w:sz w:val="24"/>
          <w:szCs w:val="24"/>
        </w:rPr>
        <w:t xml:space="preserve">reader assisted </w:t>
      </w:r>
      <w:r w:rsidRPr="0058166B">
        <w:rPr>
          <w:rFonts w:ascii="Times New Roman" w:hAnsi="Times New Roman" w:cs="Times New Roman"/>
          <w:sz w:val="24"/>
          <w:szCs w:val="24"/>
        </w:rPr>
        <w:t>comprehension skills</w:t>
      </w:r>
      <w:r>
        <w:rPr>
          <w:rFonts w:ascii="Times New Roman" w:hAnsi="Times New Roman" w:cs="Times New Roman"/>
          <w:sz w:val="24"/>
          <w:szCs w:val="24"/>
        </w:rPr>
        <w:t xml:space="preserve"> of s</w:t>
      </w:r>
      <w:r w:rsidRPr="0058166B">
        <w:rPr>
          <w:rFonts w:ascii="Times New Roman" w:hAnsi="Times New Roman" w:cs="Times New Roman"/>
          <w:sz w:val="24"/>
          <w:szCs w:val="24"/>
        </w:rPr>
        <w:t>ix students in</w:t>
      </w:r>
      <w:r>
        <w:rPr>
          <w:rFonts w:ascii="Times New Roman" w:hAnsi="Times New Roman" w:cs="Times New Roman"/>
          <w:sz w:val="24"/>
          <w:szCs w:val="24"/>
        </w:rPr>
        <w:t xml:space="preserve"> grades five through eight with reading disabilities.  The purpose of this study was to determine the degree older children with reading disabilities comprehend text-reader assisted text that is at or above their actual grade level and whether comprehension of text-reader assisted text could be enhanced if students with reading disabilities </w:t>
      </w:r>
      <w:r w:rsidR="00157EA5">
        <w:rPr>
          <w:rFonts w:ascii="Times New Roman" w:hAnsi="Times New Roman" w:cs="Times New Roman"/>
          <w:sz w:val="24"/>
          <w:szCs w:val="24"/>
        </w:rPr>
        <w:t>were taught and prompted to use</w:t>
      </w:r>
      <w:r>
        <w:rPr>
          <w:rFonts w:ascii="Times New Roman" w:hAnsi="Times New Roman" w:cs="Times New Roman"/>
          <w:sz w:val="24"/>
          <w:szCs w:val="24"/>
        </w:rPr>
        <w:t xml:space="preserve"> self-questioning strategies.</w:t>
      </w:r>
    </w:p>
    <w:p w:rsidR="0037660D" w:rsidRDefault="0037660D" w:rsidP="0037660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37660D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ITCAvantGardeStd-B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2F59C7"/>
    <w:rsid w:val="00067B08"/>
    <w:rsid w:val="000B69E7"/>
    <w:rsid w:val="000E1DD8"/>
    <w:rsid w:val="00157EA5"/>
    <w:rsid w:val="0024060B"/>
    <w:rsid w:val="002B7435"/>
    <w:rsid w:val="002F59C7"/>
    <w:rsid w:val="0037660D"/>
    <w:rsid w:val="0039370B"/>
    <w:rsid w:val="00577048"/>
    <w:rsid w:val="0058166B"/>
    <w:rsid w:val="00597484"/>
    <w:rsid w:val="00637829"/>
    <w:rsid w:val="006F7D8E"/>
    <w:rsid w:val="007A71C2"/>
    <w:rsid w:val="008403EF"/>
    <w:rsid w:val="009534C1"/>
    <w:rsid w:val="00976789"/>
    <w:rsid w:val="009F4CC2"/>
    <w:rsid w:val="00A65F68"/>
    <w:rsid w:val="00C35657"/>
    <w:rsid w:val="00C73244"/>
    <w:rsid w:val="00CB54C4"/>
    <w:rsid w:val="00E100BB"/>
    <w:rsid w:val="00ED5A20"/>
    <w:rsid w:val="00EE71C4"/>
    <w:rsid w:val="00F76A1F"/>
    <w:rsid w:val="00F8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rsid w:val="002F5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38524-0D3F-41A4-B5A3-FD45BCD3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KETTELY DEJESUS</dc:creator>
  <cp:lastModifiedBy>KETTELY DEJESUS</cp:lastModifiedBy>
  <cp:revision>14</cp:revision>
  <dcterms:created xsi:type="dcterms:W3CDTF">2011-11-08T20:44:00Z</dcterms:created>
  <dcterms:modified xsi:type="dcterms:W3CDTF">2011-12-04T07:19:00Z</dcterms:modified>
</cp:coreProperties>
</file>